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Факультет/інститут</w:t>
      </w: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історії, політології та міжнародних відносин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B6614">
        <w:rPr>
          <w:rFonts w:ascii="Times New Roman" w:hAnsi="Times New Roman" w:cs="Times New Roman"/>
          <w:b/>
          <w:sz w:val="28"/>
          <w:szCs w:val="28"/>
        </w:rPr>
        <w:t>іноземних мов і перекладу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b/>
          <w:sz w:val="28"/>
          <w:szCs w:val="28"/>
          <w:u w:val="single"/>
        </w:rPr>
        <w:t>Друга іноземна мова (французька)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BDA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                     Освітня програма</w:t>
      </w:r>
      <w:r w:rsidRPr="004B66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4BDA" w:rsidRPr="004B6614">
        <w:rPr>
          <w:rFonts w:ascii="Times New Roman" w:hAnsi="Times New Roman" w:cs="Times New Roman"/>
          <w:sz w:val="28"/>
          <w:szCs w:val="28"/>
          <w:u w:val="single"/>
        </w:rPr>
        <w:t>Перший (бакалаврський)</w:t>
      </w:r>
    </w:p>
    <w:p w:rsidR="00886F4D" w:rsidRPr="004B6614" w:rsidRDefault="006F4BDA" w:rsidP="006F4B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Спеціальність</w:t>
      </w:r>
      <w:r w:rsidRPr="004B66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6F4D" w:rsidRPr="004B6614">
        <w:rPr>
          <w:rFonts w:ascii="Times New Roman" w:hAnsi="Times New Roman" w:cs="Times New Roman"/>
          <w:sz w:val="28"/>
          <w:szCs w:val="28"/>
        </w:rPr>
        <w:t xml:space="preserve">291 Міжнародні відносини, суспільні комунікації та  регіональні студії, </w:t>
      </w:r>
    </w:p>
    <w:p w:rsidR="00886F4D" w:rsidRPr="004B6614" w:rsidRDefault="00886F4D" w:rsidP="006F4BD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                    Галузь знань </w:t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  <w:lang w:eastAsia="uk-UA"/>
        </w:rPr>
        <w:t>29  Міжнародні відносини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86F4D" w:rsidRPr="004B6614" w:rsidRDefault="00886F4D" w:rsidP="006F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Протокол № __ від “_” ___ 2019 р.  </w:t>
      </w: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м. Івано-Франківськ - 2019</w:t>
      </w:r>
    </w:p>
    <w:p w:rsidR="006F4BDA" w:rsidRPr="004B6614" w:rsidRDefault="006F4BD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886F4D" w:rsidRPr="004B6614" w:rsidRDefault="00886F4D" w:rsidP="006F4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886F4D" w:rsidRPr="004B6614" w:rsidRDefault="00886F4D" w:rsidP="006F4BDA">
      <w:pPr>
        <w:pStyle w:val="1"/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br w:type="page"/>
      </w: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0"/>
        <w:gridCol w:w="351"/>
        <w:gridCol w:w="932"/>
        <w:gridCol w:w="626"/>
        <w:gridCol w:w="784"/>
        <w:gridCol w:w="1426"/>
        <w:gridCol w:w="519"/>
        <w:gridCol w:w="526"/>
        <w:gridCol w:w="321"/>
        <w:gridCol w:w="1320"/>
      </w:tblGrid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Друга іноземна мова (французька)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Серман Леся Ігорівна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+380937279297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B6614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B66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6614">
              <w:rPr>
                <w:rFonts w:ascii="Times New Roman" w:hAnsi="Times New Roman" w:cs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sermanlesia@ukr.net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Очна форма навчання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4896" w:type="dxa"/>
            <w:gridSpan w:val="6"/>
          </w:tcPr>
          <w:p w:rsidR="00886F4D" w:rsidRPr="004B6614" w:rsidRDefault="00192B08" w:rsidP="006F4BDA">
            <w:pPr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 w:rsidR="00886F4D" w:rsidRPr="004B6614">
              <w:rPr>
                <w:rFonts w:ascii="Times New Roman" w:hAnsi="Times New Roman" w:cs="Times New Roman"/>
                <w:szCs w:val="28"/>
              </w:rPr>
              <w:t>(1 семестр)/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3</w:t>
            </w:r>
            <w:r w:rsidR="00886F4D" w:rsidRPr="004B6614">
              <w:rPr>
                <w:rFonts w:ascii="Times New Roman" w:hAnsi="Times New Roman" w:cs="Times New Roman"/>
                <w:szCs w:val="28"/>
              </w:rPr>
              <w:t>(2 семестр) кредитів ЄКТС</w:t>
            </w: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F4D" w:rsidRPr="004B6614" w:rsidTr="008F25D0">
        <w:tc>
          <w:tcPr>
            <w:tcW w:w="4449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4896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Четвер, 15:00, ауд.207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Курс другої іноземної мови (французької) розроблено для студентів</w:t>
            </w:r>
            <w:r w:rsidR="00192B08">
              <w:rPr>
                <w:rFonts w:ascii="Times New Roman" w:hAnsi="Times New Roman" w:cs="Times New Roman"/>
              </w:rPr>
              <w:t xml:space="preserve"> четверт</w:t>
            </w:r>
            <w:r w:rsidRPr="004B6614">
              <w:rPr>
                <w:rFonts w:ascii="Times New Roman" w:hAnsi="Times New Roman" w:cs="Times New Roman"/>
              </w:rPr>
              <w:t xml:space="preserve">ого року навчання </w:t>
            </w:r>
            <w:r w:rsidR="006075A3" w:rsidRPr="004B6614">
              <w:rPr>
                <w:rFonts w:ascii="Times New Roman" w:hAnsi="Times New Roman" w:cs="Times New Roman"/>
              </w:rPr>
              <w:t>першого (бакалав</w:t>
            </w:r>
            <w:r w:rsidRPr="004B6614">
              <w:rPr>
                <w:rFonts w:ascii="Times New Roman" w:hAnsi="Times New Roman" w:cs="Times New Roman"/>
              </w:rPr>
              <w:t xml:space="preserve">рського) рівня для спеціальностей 291 Міжнародні відносини, суспільні комунікації та регіональні студії, 292 Міжнародні економічні відносини. Основними організаційними формами навчання є практичні заняття, а також самостійна та індивідуальна робота студентів. Основними завданнями вивчення дисципліни є досягнення студентом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достатнього володіння французькою мо</w:t>
            </w:r>
            <w:r w:rsidR="004B6614" w:rsidRPr="004B6614">
              <w:rPr>
                <w:rFonts w:ascii="Times New Roman" w:hAnsi="Times New Roman" w:cs="Times New Roman"/>
              </w:rPr>
              <w:t>вою, що передбачає рівень бакалав</w:t>
            </w:r>
            <w:r w:rsidRPr="004B6614">
              <w:rPr>
                <w:rFonts w:ascii="Times New Roman" w:hAnsi="Times New Roman" w:cs="Times New Roman"/>
              </w:rPr>
              <w:t>ра.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Формування у студентів та закріплення лінгвістичної, комунікативної, соціолінгвістичної компетенцій. Формування лексичної </w:t>
            </w:r>
            <w:r w:rsidR="004B6614" w:rsidRPr="004B6614">
              <w:rPr>
                <w:rFonts w:ascii="Times New Roman" w:hAnsi="Times New Roman" w:cs="Times New Roman"/>
              </w:rPr>
              <w:t xml:space="preserve">бази для </w:t>
            </w:r>
            <w:r w:rsidR="00192B08">
              <w:rPr>
                <w:rFonts w:ascii="Times New Roman" w:hAnsi="Times New Roman" w:cs="Times New Roman"/>
              </w:rPr>
              <w:t xml:space="preserve">як </w:t>
            </w:r>
            <w:r w:rsidR="004B6614" w:rsidRPr="004B6614">
              <w:rPr>
                <w:rFonts w:ascii="Times New Roman" w:hAnsi="Times New Roman" w:cs="Times New Roman"/>
              </w:rPr>
              <w:t>повсякденного</w:t>
            </w:r>
            <w:r w:rsidRPr="004B6614">
              <w:rPr>
                <w:rFonts w:ascii="Times New Roman" w:hAnsi="Times New Roman" w:cs="Times New Roman"/>
              </w:rPr>
              <w:t xml:space="preserve"> </w:t>
            </w:r>
            <w:r w:rsidR="00192B08">
              <w:rPr>
                <w:rFonts w:ascii="Times New Roman" w:hAnsi="Times New Roman" w:cs="Times New Roman"/>
              </w:rPr>
              <w:t xml:space="preserve">так і для професійного </w:t>
            </w:r>
            <w:r w:rsidRPr="004B6614">
              <w:rPr>
                <w:rFonts w:ascii="Times New Roman" w:hAnsi="Times New Roman" w:cs="Times New Roman"/>
              </w:rPr>
              <w:t>спілкування французькою мовою із под</w:t>
            </w:r>
            <w:r w:rsidR="00192B08">
              <w:rPr>
                <w:rFonts w:ascii="Times New Roman" w:hAnsi="Times New Roman" w:cs="Times New Roman"/>
              </w:rPr>
              <w:t>альшим її використанням у професійній діяльності</w:t>
            </w:r>
            <w:r w:rsidRPr="004B6614">
              <w:rPr>
                <w:rFonts w:ascii="Times New Roman" w:hAnsi="Times New Roman" w:cs="Times New Roman"/>
              </w:rPr>
              <w:t>.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4. Результати навчання (компетентності)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4B6614">
            <w:pPr>
              <w:shd w:val="clear" w:color="auto" w:fill="FFFFFF"/>
              <w:tabs>
                <w:tab w:val="num" w:pos="284"/>
              </w:tabs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hAnsi="Times New Roman" w:cs="Times New Roman"/>
                <w:sz w:val="24"/>
                <w:szCs w:val="24"/>
              </w:rPr>
              <w:t xml:space="preserve">Згідно з вимогами освітньо-професійної програми по закінченню курсу студенти повинні володіти рядом </w:t>
            </w:r>
            <w:proofErr w:type="spellStart"/>
            <w:r w:rsidRPr="004B661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4B66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мову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диктора (в аудіо- та відеозаписі</w:t>
            </w: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) і співрозмовника (включаючи носія мови), також фрагменти кіно- та телепередач у межах тематики, взятої на 1 – 4 курсах;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2) Розуміти і передавати в усній і письмовій формах прочитаний/прослуханий текст середньої складності літературно-художнього, соціально-політичного, дипломатичного і побутового характеру;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3) Робити повідомлення на побутові і соціально-політичні теми;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4) Робити доповіді (до 7 хв.) за пройденим матеріалом;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5) Робити резюме і анотацію прочитаного оригінального твору чи прослуханого французькою мовою повідомлення чи доповіді;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6) Вести бесіду без підготовки (на матеріалі прочитаного і / або прослуханог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тексту, за заданою ситуацією);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7) Уміти аналізувати композицію прочитаного / прослуханого твору або його уривка;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>8) Реферувати газетні та журнальні статті невеликого обсягу;</w:t>
            </w:r>
          </w:p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8">
              <w:rPr>
                <w:rFonts w:ascii="Times New Roman" w:hAnsi="Times New Roman" w:cs="Times New Roman"/>
                <w:sz w:val="24"/>
                <w:szCs w:val="24"/>
              </w:rPr>
              <w:t xml:space="preserve">9) Писати твір (вдома і / або в аудиторії) за пройденими розмовними темами з використанням вивченої лексики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збагачених граматичних структур.</w:t>
            </w:r>
          </w:p>
          <w:p w:rsidR="00886F4D" w:rsidRPr="004B6614" w:rsidRDefault="00886F4D" w:rsidP="004B6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5. Організація навчання курсу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Обсяг курсу</w:t>
            </w:r>
          </w:p>
        </w:tc>
      </w:tr>
      <w:tr w:rsidR="00886F4D" w:rsidRPr="004B6614" w:rsidTr="008F25D0">
        <w:tc>
          <w:tcPr>
            <w:tcW w:w="6659" w:type="dxa"/>
            <w:gridSpan w:val="6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2686" w:type="dxa"/>
            <w:gridSpan w:val="4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886F4D" w:rsidRPr="004B6614" w:rsidTr="008F25D0">
        <w:tc>
          <w:tcPr>
            <w:tcW w:w="6659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686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6F4D" w:rsidRPr="004B6614" w:rsidTr="008F25D0">
        <w:tc>
          <w:tcPr>
            <w:tcW w:w="6659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686" w:type="dxa"/>
            <w:gridSpan w:val="4"/>
          </w:tcPr>
          <w:p w:rsidR="00886F4D" w:rsidRPr="004B6614" w:rsidRDefault="004B6614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86F4D" w:rsidRPr="004B6614">
              <w:rPr>
                <w:rFonts w:ascii="Times New Roman" w:hAnsi="Times New Roman" w:cs="Times New Roman"/>
              </w:rPr>
              <w:t xml:space="preserve"> (1 семестр) / 60 (2 семестр)</w:t>
            </w:r>
          </w:p>
        </w:tc>
      </w:tr>
      <w:tr w:rsidR="00886F4D" w:rsidRPr="004B6614" w:rsidTr="008F25D0">
        <w:tc>
          <w:tcPr>
            <w:tcW w:w="6659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686" w:type="dxa"/>
            <w:gridSpan w:val="4"/>
          </w:tcPr>
          <w:p w:rsidR="00886F4D" w:rsidRPr="004B6614" w:rsidRDefault="004B6614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86F4D" w:rsidRPr="004B6614">
              <w:rPr>
                <w:rFonts w:ascii="Times New Roman" w:hAnsi="Times New Roman" w:cs="Times New Roman"/>
              </w:rPr>
              <w:t xml:space="preserve"> (1 семестр) / 120 (2 семестр)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192B08" w:rsidRPr="004B6614" w:rsidTr="008F25D0">
        <w:tc>
          <w:tcPr>
            <w:tcW w:w="2891" w:type="dxa"/>
            <w:gridSpan w:val="2"/>
            <w:vAlign w:val="center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342" w:type="dxa"/>
            <w:gridSpan w:val="3"/>
            <w:vAlign w:val="center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71" w:type="dxa"/>
            <w:gridSpan w:val="3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41" w:type="dxa"/>
            <w:gridSpan w:val="2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92B08" w:rsidRPr="004B6614" w:rsidTr="008F25D0">
        <w:tc>
          <w:tcPr>
            <w:tcW w:w="2891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І, ІІ</w:t>
            </w:r>
          </w:p>
        </w:tc>
        <w:tc>
          <w:tcPr>
            <w:tcW w:w="2342" w:type="dxa"/>
            <w:gridSpan w:val="3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2471" w:type="dxa"/>
            <w:gridSpan w:val="3"/>
          </w:tcPr>
          <w:p w:rsidR="00886F4D" w:rsidRPr="00192B08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</w:t>
            </w:r>
            <w:r w:rsidR="00192B0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41" w:type="dxa"/>
            <w:gridSpan w:val="2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8F25D0" w:rsidRPr="004B6614" w:rsidTr="008F25D0">
        <w:tc>
          <w:tcPr>
            <w:tcW w:w="2540" w:type="dxa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283" w:type="dxa"/>
            <w:gridSpan w:val="2"/>
          </w:tcPr>
          <w:p w:rsidR="00886F4D" w:rsidRPr="004B6614" w:rsidRDefault="00886F4D" w:rsidP="006F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4B6614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Форма заняття</w:t>
            </w:r>
          </w:p>
        </w:tc>
        <w:tc>
          <w:tcPr>
            <w:tcW w:w="1410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1945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847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320" w:type="dxa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 семестр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2B08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Start"/>
            <w:r w:rsidRPr="00192B08">
              <w:rPr>
                <w:rFonts w:ascii="Times New Roman" w:hAnsi="Times New Roman" w:cs="Times New Roman"/>
                <w:b/>
                <w:sz w:val="24"/>
                <w:lang w:val="de-DE"/>
              </w:rPr>
              <w:t>hème</w:t>
            </w:r>
            <w:proofErr w:type="spellEnd"/>
            <w:r w:rsidRPr="00192B08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 w:rsidRPr="00192B08">
              <w:rPr>
                <w:rFonts w:ascii="Times New Roman" w:hAnsi="Times New Roman" w:cs="Times New Roman"/>
                <w:b/>
                <w:sz w:val="24"/>
              </w:rPr>
              <w:t xml:space="preserve">1: </w:t>
            </w:r>
            <w:proofErr w:type="spellStart"/>
            <w:r w:rsidRPr="00192B08">
              <w:rPr>
                <w:rFonts w:ascii="Times New Roman" w:hAnsi="Times New Roman" w:cs="Times New Roman"/>
                <w:b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sz w:val="24"/>
              </w:rPr>
              <w:t>diplomatie</w:t>
            </w:r>
            <w:proofErr w:type="spellEnd"/>
            <w:r w:rsidRPr="00192B08">
              <w:rPr>
                <w:rFonts w:ascii="Times New Roman" w:hAnsi="Times New Roman" w:cs="Times New Roman"/>
                <w:b/>
                <w:sz w:val="24"/>
                <w:lang w:val="de-DE"/>
              </w:rPr>
              <w:t>.</w:t>
            </w:r>
          </w:p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diplomatie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Définitions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Pr="004B6614" w:rsidRDefault="00192B08" w:rsidP="00192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 w:rsidR="008F25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7, 8, </w:t>
            </w:r>
          </w:p>
          <w:p w:rsidR="00192B08" w:rsidRPr="004B6614" w:rsidRDefault="00192B08" w:rsidP="00192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5" w:type="dxa"/>
            <w:gridSpan w:val="2"/>
          </w:tcPr>
          <w:p w:rsidR="00192B08" w:rsidRPr="004B6614" w:rsidRDefault="00192B08" w:rsidP="00192B08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192B08" w:rsidP="00192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Grammaire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concordance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des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temps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plus-que-parfait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futur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dans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le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passé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8F25D0" w:rsidP="00192B08">
            <w:r>
              <w:rPr>
                <w:rFonts w:ascii="Times New Roman" w:hAnsi="Times New Roman" w:cs="Times New Roman"/>
              </w:rPr>
              <w:t>1, 2</w:t>
            </w:r>
            <w:r w:rsidR="00192B08" w:rsidRPr="00733395">
              <w:rPr>
                <w:rFonts w:ascii="Times New Roman" w:hAnsi="Times New Roman" w:cs="Times New Roman"/>
              </w:rPr>
              <w:t>, 7, 8, 9, 10</w:t>
            </w:r>
          </w:p>
        </w:tc>
        <w:tc>
          <w:tcPr>
            <w:tcW w:w="1945" w:type="dxa"/>
            <w:gridSpan w:val="2"/>
          </w:tcPr>
          <w:p w:rsidR="00192B08" w:rsidRPr="004B6614" w:rsidRDefault="00192B08" w:rsidP="00192B08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192B08" w:rsidRPr="004B6614" w:rsidRDefault="00192B08" w:rsidP="00192B08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>4</w:t>
            </w:r>
            <w:r w:rsidRPr="004B6614">
              <w:t xml:space="preserve">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Etre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diplomate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92B08" w:rsidP="00192B08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1945" w:type="dxa"/>
            <w:gridSpan w:val="2"/>
          </w:tcPr>
          <w:p w:rsidR="00192B08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Робота з текстом</w:t>
            </w:r>
            <w:r>
              <w:t xml:space="preserve"> словниковий </w:t>
            </w:r>
            <w:r w:rsidRPr="00192B08">
              <w:rPr>
                <w:rFonts w:ascii="Times New Roman" w:hAnsi="Times New Roman" w:cs="Times New Roman"/>
              </w:rPr>
              <w:t>диктант</w:t>
            </w:r>
            <w:r>
              <w:t>,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Diplomates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et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missions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diplomatiques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92B08" w:rsidP="00192B08">
            <w:r w:rsidRPr="00733395">
              <w:rPr>
                <w:rFonts w:ascii="Times New Roman" w:hAnsi="Times New Roman" w:cs="Times New Roman"/>
              </w:rPr>
              <w:t xml:space="preserve"> </w:t>
            </w:r>
            <w:r w:rsidR="00177B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7, 8, 9</w:t>
            </w:r>
          </w:p>
        </w:tc>
        <w:tc>
          <w:tcPr>
            <w:tcW w:w="1945" w:type="dxa"/>
            <w:gridSpan w:val="2"/>
          </w:tcPr>
          <w:p w:rsidR="00192B08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Робота з лексикою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Тренувальні вправи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Diplomatie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bilatérale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et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multilatérale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92B08" w:rsidP="00192B08">
            <w:r>
              <w:rPr>
                <w:rFonts w:ascii="Times New Roman" w:hAnsi="Times New Roman" w:cs="Times New Roman"/>
              </w:rPr>
              <w:t>1,2,</w:t>
            </w:r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1945" w:type="dxa"/>
            <w:gridSpan w:val="2"/>
          </w:tcPr>
          <w:p w:rsidR="00192B08" w:rsidRDefault="00192B08" w:rsidP="00192B08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Робота з текстом, </w:t>
            </w:r>
            <w:r w:rsidRPr="004D6E4D">
              <w:t>складання та розігрування мовленнєвих ситуацій</w:t>
            </w:r>
          </w:p>
          <w:p w:rsidR="00192B08" w:rsidRPr="004B6614" w:rsidRDefault="00192B08" w:rsidP="00192B08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2 </w:t>
            </w:r>
            <w:r w:rsidRPr="004B6614">
              <w:t>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(Модульний контроль)</w:t>
            </w:r>
          </w:p>
        </w:tc>
        <w:tc>
          <w:tcPr>
            <w:tcW w:w="1283" w:type="dxa"/>
            <w:gridSpan w:val="2"/>
          </w:tcPr>
          <w:p w:rsidR="00192B08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10" w:type="dxa"/>
            <w:gridSpan w:val="2"/>
          </w:tcPr>
          <w:p w:rsidR="00192B08" w:rsidRDefault="00192B08" w:rsidP="00192B08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1945" w:type="dxa"/>
            <w:gridSpan w:val="2"/>
          </w:tcPr>
          <w:p w:rsidR="00192B08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5309EB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Thème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 2. </w:t>
            </w:r>
            <w:proofErr w:type="spellStart"/>
            <w:r w:rsidRPr="00192B08">
              <w:rPr>
                <w:rFonts w:ascii="Times New Roman" w:hAnsi="Times New Roman" w:cs="Times New Roman"/>
                <w:b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sz w:val="24"/>
              </w:rPr>
              <w:t>carrière</w:t>
            </w:r>
            <w:proofErr w:type="spellEnd"/>
            <w:r w:rsidRPr="00192B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sz w:val="24"/>
              </w:rPr>
              <w:t>diplomatique</w:t>
            </w:r>
            <w:proofErr w:type="spellEnd"/>
          </w:p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Réseau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diplomatique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et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consulaire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92B08" w:rsidP="00192B08">
            <w:r w:rsidRPr="00733395">
              <w:rPr>
                <w:rFonts w:ascii="Times New Roman" w:hAnsi="Times New Roman" w:cs="Times New Roman"/>
              </w:rPr>
              <w:t xml:space="preserve">1, </w:t>
            </w:r>
            <w:r w:rsidR="00177BFC">
              <w:rPr>
                <w:rFonts w:ascii="Times New Roman" w:hAnsi="Times New Roman" w:cs="Times New Roman"/>
              </w:rPr>
              <w:t xml:space="preserve">2, 8, </w:t>
            </w:r>
          </w:p>
        </w:tc>
        <w:tc>
          <w:tcPr>
            <w:tcW w:w="1945" w:type="dxa"/>
            <w:gridSpan w:val="2"/>
          </w:tcPr>
          <w:p w:rsidR="00192B08" w:rsidRPr="00192B08" w:rsidRDefault="00192B08" w:rsidP="00192B08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  <w:r>
              <w:t xml:space="preserve"> робота з текстами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Graimmaire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: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discours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direct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et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indirect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92B08" w:rsidRDefault="00177BFC" w:rsidP="00192B08">
            <w:r>
              <w:rPr>
                <w:rFonts w:ascii="Times New Roman" w:hAnsi="Times New Roman" w:cs="Times New Roman"/>
              </w:rPr>
              <w:t>1, 7</w:t>
            </w:r>
          </w:p>
        </w:tc>
        <w:tc>
          <w:tcPr>
            <w:tcW w:w="1945" w:type="dxa"/>
            <w:gridSpan w:val="2"/>
          </w:tcPr>
          <w:p w:rsidR="00192B08" w:rsidRPr="00192B08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Тренувальні вправи</w:t>
            </w:r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 </w:t>
            </w:r>
            <w:r w:rsidRPr="00192B08">
              <w:rPr>
                <w:rFonts w:ascii="Times New Roman" w:hAnsi="Times New Roman" w:cs="Times New Roman"/>
                <w:sz w:val="24"/>
              </w:rPr>
              <w:t xml:space="preserve">граматики 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carrière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diplomatique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77BFC" w:rsidP="00192B08">
            <w:r>
              <w:rPr>
                <w:rFonts w:ascii="Times New Roman" w:hAnsi="Times New Roman" w:cs="Times New Roman"/>
              </w:rPr>
              <w:t>2</w:t>
            </w:r>
            <w:r w:rsidR="00192B08" w:rsidRPr="007333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3, 7</w:t>
            </w:r>
          </w:p>
        </w:tc>
        <w:tc>
          <w:tcPr>
            <w:tcW w:w="1945" w:type="dxa"/>
            <w:gridSpan w:val="2"/>
          </w:tcPr>
          <w:p w:rsidR="00192B08" w:rsidRPr="004B6614" w:rsidRDefault="00192B08" w:rsidP="00192B08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5F3F35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formation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et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sélection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77BFC" w:rsidP="00192B08">
            <w:r>
              <w:rPr>
                <w:rFonts w:ascii="Times New Roman" w:hAnsi="Times New Roman" w:cs="Times New Roman"/>
              </w:rPr>
              <w:t>2,</w:t>
            </w:r>
            <w:r w:rsidR="00192B08" w:rsidRPr="00733395">
              <w:rPr>
                <w:rFonts w:ascii="Times New Roman" w:hAnsi="Times New Roman" w:cs="Times New Roman"/>
              </w:rPr>
              <w:t xml:space="preserve"> 7, 8, 9, 10</w:t>
            </w:r>
          </w:p>
        </w:tc>
        <w:tc>
          <w:tcPr>
            <w:tcW w:w="1945" w:type="dxa"/>
            <w:gridSpan w:val="2"/>
          </w:tcPr>
          <w:p w:rsidR="00192B08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B08">
              <w:rPr>
                <w:rFonts w:ascii="Times New Roman" w:hAnsi="Times New Roman" w:cs="Times New Roman"/>
              </w:rPr>
              <w:t>Складання та розігрування мовленнєвих ситуацій по</w:t>
            </w:r>
            <w:r w:rsidRPr="004D6E4D">
              <w:t xml:space="preserve"> темі</w:t>
            </w:r>
            <w:r w:rsidRPr="004B6614">
              <w:rPr>
                <w:color w:val="000000"/>
              </w:rPr>
              <w:t xml:space="preserve"> 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carrière</w:t>
            </w:r>
            <w:proofErr w:type="spellEnd"/>
            <w:r w:rsidRPr="00192B0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</w:rPr>
              <w:t>Statut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77BFC" w:rsidP="00192B08">
            <w:r>
              <w:rPr>
                <w:rFonts w:ascii="Times New Roman" w:hAnsi="Times New Roman" w:cs="Times New Roman"/>
              </w:rPr>
              <w:t>2</w:t>
            </w:r>
            <w:r w:rsidR="00192B08" w:rsidRPr="00733395">
              <w:rPr>
                <w:rFonts w:ascii="Times New Roman" w:hAnsi="Times New Roman" w:cs="Times New Roman"/>
              </w:rPr>
              <w:t xml:space="preserve">, 3, 7, 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Монологічне мовлення, презентація</w:t>
            </w:r>
          </w:p>
          <w:p w:rsidR="00192B08" w:rsidRPr="004B6614" w:rsidRDefault="00192B08" w:rsidP="00192B08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92B08">
              <w:rPr>
                <w:rFonts w:ascii="Times New Roman" w:hAnsi="Times New Roman" w:cs="Times New Roman"/>
                <w:sz w:val="24"/>
                <w:lang w:val="de-DE"/>
              </w:rPr>
              <w:t xml:space="preserve">Les </w:t>
            </w:r>
            <w:proofErr w:type="spellStart"/>
            <w:r w:rsidRPr="00192B08">
              <w:rPr>
                <w:rFonts w:ascii="Times New Roman" w:hAnsi="Times New Roman" w:cs="Times New Roman"/>
                <w:sz w:val="24"/>
                <w:lang w:val="de-DE"/>
              </w:rPr>
              <w:t>ambassadeurs</w:t>
            </w:r>
            <w:proofErr w:type="spellEnd"/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192B08" w:rsidRDefault="00177BFC" w:rsidP="00192B08">
            <w:r>
              <w:rPr>
                <w:rFonts w:ascii="Times New Roman" w:hAnsi="Times New Roman" w:cs="Times New Roman"/>
              </w:rPr>
              <w:t>2</w:t>
            </w:r>
            <w:r w:rsidR="00192B08" w:rsidRPr="00733395">
              <w:rPr>
                <w:rFonts w:ascii="Times New Roman" w:hAnsi="Times New Roman" w:cs="Times New Roman"/>
              </w:rPr>
              <w:t xml:space="preserve">, 3, 7, 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0345F3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Graimmaire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: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infinitif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présent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;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infinitif</w:t>
            </w:r>
            <w:proofErr w:type="spellEnd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Cs/>
                <w:iCs/>
                <w:sz w:val="24"/>
              </w:rPr>
              <w:t>passé</w:t>
            </w:r>
            <w:proofErr w:type="spellEnd"/>
          </w:p>
        </w:tc>
        <w:tc>
          <w:tcPr>
            <w:tcW w:w="1283" w:type="dxa"/>
            <w:gridSpan w:val="2"/>
          </w:tcPr>
          <w:p w:rsidR="00192B08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92B08" w:rsidRDefault="00177BFC" w:rsidP="00192B08">
            <w:r>
              <w:t>3, 7</w:t>
            </w:r>
          </w:p>
        </w:tc>
        <w:tc>
          <w:tcPr>
            <w:tcW w:w="1945" w:type="dxa"/>
            <w:gridSpan w:val="2"/>
          </w:tcPr>
          <w:p w:rsidR="00192B08" w:rsidRDefault="000345F3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лексико-граматичних вправ 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847" w:type="dxa"/>
            <w:gridSpan w:val="2"/>
          </w:tcPr>
          <w:p w:rsidR="00192B08" w:rsidRPr="004B6614" w:rsidRDefault="000345F3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192B08" w:rsidRPr="00192B08" w:rsidRDefault="00192B08" w:rsidP="0019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192B08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(Модульний контроль)</w:t>
            </w:r>
          </w:p>
        </w:tc>
        <w:tc>
          <w:tcPr>
            <w:tcW w:w="1283" w:type="dxa"/>
            <w:gridSpan w:val="2"/>
          </w:tcPr>
          <w:p w:rsidR="00192B08" w:rsidRPr="004B6614" w:rsidRDefault="00192B08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 w:rsidR="005309EB">
              <w:rPr>
                <w:rFonts w:ascii="Times New Roman" w:hAnsi="Times New Roman" w:cs="Times New Roman"/>
              </w:rPr>
              <w:t xml:space="preserve"> </w:t>
            </w:r>
            <w:r w:rsidR="005309EB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10" w:type="dxa"/>
            <w:gridSpan w:val="2"/>
          </w:tcPr>
          <w:p w:rsidR="00192B08" w:rsidRDefault="00192B08" w:rsidP="00192B08">
            <w:r>
              <w:rPr>
                <w:rFonts w:ascii="Times New Roman" w:hAnsi="Times New Roman" w:cs="Times New Roman"/>
              </w:rPr>
              <w:t>1,</w:t>
            </w:r>
            <w:r w:rsidRPr="00733395">
              <w:rPr>
                <w:rFonts w:ascii="Times New Roman" w:hAnsi="Times New Roman" w:cs="Times New Roman"/>
              </w:rPr>
              <w:t xml:space="preserve"> 8, 9, 10</w:t>
            </w:r>
          </w:p>
        </w:tc>
        <w:tc>
          <w:tcPr>
            <w:tcW w:w="1945" w:type="dxa"/>
            <w:gridSpan w:val="2"/>
          </w:tcPr>
          <w:p w:rsidR="00192B08" w:rsidRPr="004B6614" w:rsidRDefault="000345F3" w:rsidP="00192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192B08" w:rsidRPr="004B6614" w:rsidRDefault="00192B08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192B08" w:rsidRPr="004B6614" w:rsidRDefault="005309EB" w:rsidP="00192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</w:tcPr>
          <w:p w:rsidR="00192B08" w:rsidRPr="004B6614" w:rsidRDefault="000345F3" w:rsidP="00192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2B0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ІІ семестр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45F3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  <w:lang w:val="de-DE"/>
              </w:rPr>
              <w:t>hème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1: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France</w:t>
            </w:r>
            <w:proofErr w:type="spellEnd"/>
          </w:p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Situation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géographique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France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 w:rsidRPr="00FC1262">
              <w:rPr>
                <w:rFonts w:ascii="Times New Roman" w:hAnsi="Times New Roman" w:cs="Times New Roman"/>
              </w:rPr>
              <w:t xml:space="preserve">1, 3, 7, </w:t>
            </w:r>
            <w:r w:rsidR="00177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робота з картою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France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division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administrative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177BFC" w:rsidP="000345F3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>
              <w:rPr>
                <w:rStyle w:val="1934"/>
                <w:rFonts w:ascii="Times New Roman" w:hAnsi="Times New Roman" w:cs="Times New Roman"/>
                <w:color w:val="000000"/>
              </w:rPr>
              <w:t>Вправи комунікативног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о характеру, опрацювання лексики за темою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Paris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capitale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France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</w:t>
            </w:r>
            <w:r w:rsidR="00177BFC">
              <w:rPr>
                <w:rFonts w:ascii="Times New Roman" w:hAnsi="Times New Roman" w:cs="Times New Roman"/>
              </w:rPr>
              <w:t xml:space="preserve"> 3, </w:t>
            </w:r>
            <w:r w:rsidRPr="00FC1262">
              <w:rPr>
                <w:rFonts w:ascii="Times New Roman" w:hAnsi="Times New Roman" w:cs="Times New Roman"/>
              </w:rPr>
              <w:t>8, 9, 10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Впр</w:t>
            </w: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ави </w:t>
            </w:r>
            <w:proofErr w:type="spellStart"/>
            <w:r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характеру, перегляд відео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4 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Une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promenade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à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travers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Paris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lastRenderedPageBreak/>
              <w:t>діалогічне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відео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3-й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système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politique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en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France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 xml:space="preserve">1, </w:t>
            </w:r>
            <w:r w:rsidR="00177BFC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3, 7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t>Робота над текстом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4-й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France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: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pays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diplomatie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 xml:space="preserve">1, </w:t>
            </w:r>
            <w:r w:rsidR="00177BFC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>7, 6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>Виконання</w:t>
            </w:r>
            <w:r w:rsidR="004D3FF6">
              <w:rPr>
                <w:color w:val="000000"/>
              </w:rPr>
              <w:t xml:space="preserve"> </w:t>
            </w:r>
            <w:proofErr w:type="spellStart"/>
            <w:r w:rsidR="004D3FF6">
              <w:rPr>
                <w:color w:val="000000"/>
              </w:rPr>
              <w:t>впр</w:t>
            </w:r>
            <w:proofErr w:type="spellEnd"/>
            <w:r w:rsidR="004D3FF6">
              <w:rPr>
                <w:color w:val="000000"/>
              </w:rPr>
              <w:t xml:space="preserve">.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France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en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Europe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et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dans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monde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1, 3, 5</w:t>
            </w:r>
          </w:p>
        </w:tc>
        <w:tc>
          <w:tcPr>
            <w:tcW w:w="1945" w:type="dxa"/>
            <w:gridSpan w:val="2"/>
          </w:tcPr>
          <w:p w:rsidR="004D3FF6" w:rsidRPr="002028E5" w:rsidRDefault="004D3FF6" w:rsidP="004D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бесіда.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Les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pays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francophones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1, 5, 7</w:t>
            </w:r>
          </w:p>
        </w:tc>
        <w:tc>
          <w:tcPr>
            <w:tcW w:w="1945" w:type="dxa"/>
            <w:gridSpan w:val="2"/>
          </w:tcPr>
          <w:p w:rsidR="000345F3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Grammaire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Conditionnel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présent</w:t>
            </w:r>
            <w:proofErr w:type="spellEnd"/>
          </w:p>
        </w:tc>
        <w:tc>
          <w:tcPr>
            <w:tcW w:w="1283" w:type="dxa"/>
            <w:gridSpan w:val="2"/>
          </w:tcPr>
          <w:p w:rsidR="000345F3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10" w:type="dxa"/>
            <w:gridSpan w:val="2"/>
          </w:tcPr>
          <w:p w:rsidR="000345F3" w:rsidRDefault="00177BFC" w:rsidP="000345F3">
            <w:r>
              <w:t>1, 3, 7</w:t>
            </w:r>
          </w:p>
        </w:tc>
        <w:tc>
          <w:tcPr>
            <w:tcW w:w="1945" w:type="dxa"/>
            <w:gridSpan w:val="2"/>
          </w:tcPr>
          <w:p w:rsidR="004D3FF6" w:rsidRDefault="004D3FF6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граматичних завдань</w:t>
            </w:r>
          </w:p>
          <w:p w:rsidR="000345F3" w:rsidRPr="004B6614" w:rsidRDefault="004D3FF6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5F3"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(Модульний контроль)</w:t>
            </w:r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1945" w:type="dxa"/>
            <w:gridSpan w:val="2"/>
          </w:tcPr>
          <w:p w:rsidR="004D3FF6" w:rsidRPr="004D3FF6" w:rsidRDefault="004D3FF6" w:rsidP="004D3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3FF6">
              <w:rPr>
                <w:rFonts w:ascii="Times New Roman" w:hAnsi="Times New Roman" w:cs="Times New Roman"/>
                <w:color w:val="000000"/>
              </w:rPr>
              <w:t>Лексико-граматичний контроль</w:t>
            </w:r>
            <w:r w:rsidRPr="004D3FF6">
              <w:rPr>
                <w:rFonts w:ascii="Times New Roman" w:hAnsi="Times New Roman" w:cs="Times New Roman"/>
              </w:rPr>
              <w:t xml:space="preserve"> </w:t>
            </w:r>
          </w:p>
          <w:p w:rsidR="000345F3" w:rsidRPr="004B6614" w:rsidRDefault="000345F3" w:rsidP="004D3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3FF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Thème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 3.</w:t>
            </w:r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L’Ukraine</w:t>
            </w:r>
            <w:proofErr w:type="spellEnd"/>
          </w:p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Situation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géographique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l’Ukraine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1945" w:type="dxa"/>
            <w:gridSpan w:val="2"/>
          </w:tcPr>
          <w:p w:rsidR="000345F3" w:rsidRDefault="000345F3" w:rsidP="000345F3">
            <w:pPr>
              <w:pStyle w:val="docdata"/>
              <w:spacing w:before="0" w:beforeAutospacing="0" w:after="0" w:afterAutospacing="0"/>
              <w:ind w:right="83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Вправи комунікативного характеру, </w:t>
            </w:r>
            <w:r w:rsidR="004D3FF6">
              <w:t>робота з картою</w:t>
            </w:r>
            <w:r w:rsidRPr="004B6614">
              <w:rPr>
                <w:color w:val="000000"/>
              </w:rPr>
              <w:t xml:space="preserve"> </w:t>
            </w:r>
          </w:p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2</w:t>
            </w:r>
            <w:r w:rsidRPr="004B6614"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Kyiv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capitale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l’Ukraine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1945" w:type="dxa"/>
            <w:gridSpan w:val="2"/>
          </w:tcPr>
          <w:p w:rsidR="004D3FF6" w:rsidRDefault="004D3FF6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Лексико-граматичні вправи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système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politique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en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Ukraine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1945" w:type="dxa"/>
            <w:gridSpan w:val="2"/>
          </w:tcPr>
          <w:p w:rsidR="000345F3" w:rsidRDefault="004D3FF6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текстом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Situation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internationale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l’Ukraine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1945" w:type="dxa"/>
            <w:gridSpan w:val="2"/>
          </w:tcPr>
          <w:p w:rsidR="004D3FF6" w:rsidRDefault="004D3FF6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відео, монологічне мовлення, бесіда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4D3FF6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</w:rPr>
              <w:t>Rélations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</w:rPr>
              <w:t>entre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4D3FF6">
              <w:rPr>
                <w:rFonts w:ascii="Times New Roman" w:hAnsi="Times New Roman" w:cs="Times New Roman"/>
                <w:bCs/>
                <w:iCs/>
                <w:sz w:val="24"/>
                <w:lang w:val="fr-FR"/>
              </w:rPr>
              <w:t>l</w:t>
            </w:r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a </w:t>
            </w:r>
            <w:proofErr w:type="spellStart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>France</w:t>
            </w:r>
            <w:proofErr w:type="spellEnd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>et</w:t>
            </w:r>
            <w:proofErr w:type="spellEnd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>l’Ukraine</w:t>
            </w:r>
            <w:proofErr w:type="spellEnd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: </w:t>
            </w:r>
            <w:proofErr w:type="spellStart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>histoire</w:t>
            </w:r>
            <w:proofErr w:type="spellEnd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>et</w:t>
            </w:r>
            <w:proofErr w:type="spellEnd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="000345F3" w:rsidRPr="000345F3">
              <w:rPr>
                <w:rFonts w:ascii="Times New Roman" w:hAnsi="Times New Roman" w:cs="Times New Roman"/>
                <w:bCs/>
                <w:iCs/>
                <w:sz w:val="24"/>
              </w:rPr>
              <w:t>perspectives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 w:rsidRPr="00FC1262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1945" w:type="dxa"/>
            <w:gridSpan w:val="2"/>
          </w:tcPr>
          <w:p w:rsidR="000345F3" w:rsidRPr="002028E5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Робота над текстом, порівняння, обговорення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Graimmaire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: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Conditionnel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passé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 xml:space="preserve">1, 3, 7, 8, </w:t>
            </w:r>
          </w:p>
        </w:tc>
        <w:tc>
          <w:tcPr>
            <w:tcW w:w="1945" w:type="dxa"/>
            <w:gridSpan w:val="2"/>
          </w:tcPr>
          <w:p w:rsidR="000345F3" w:rsidRPr="004B6614" w:rsidRDefault="004D3FF6" w:rsidP="000345F3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>
              <w:t>Виконання лексико-</w:t>
            </w:r>
            <w:r>
              <w:lastRenderedPageBreak/>
              <w:t>граматичних завдань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(Модульний контроль)</w:t>
            </w:r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 к/р</w:t>
            </w:r>
          </w:p>
        </w:tc>
        <w:tc>
          <w:tcPr>
            <w:tcW w:w="1410" w:type="dxa"/>
            <w:gridSpan w:val="2"/>
          </w:tcPr>
          <w:p w:rsidR="000345F3" w:rsidRDefault="000345F3" w:rsidP="000345F3"/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5F3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  <w:lang w:val="de-DE"/>
              </w:rPr>
              <w:t>hème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3: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français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comme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langue</w:t>
            </w:r>
            <w:proofErr w:type="spellEnd"/>
            <w:r w:rsidRPr="000345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sz w:val="24"/>
              </w:rPr>
              <w:t>diplomatique</w:t>
            </w:r>
            <w:proofErr w:type="spellEnd"/>
          </w:p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L’histoire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du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français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comme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langue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diplomatiaue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0345F3" w:rsidRPr="004B6614" w:rsidRDefault="000345F3" w:rsidP="000345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1945" w:type="dxa"/>
            <w:gridSpan w:val="2"/>
          </w:tcPr>
          <w:p w:rsidR="000345F3" w:rsidRPr="004B6614" w:rsidRDefault="000345F3" w:rsidP="000345F3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Grammaire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adjectifs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et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pronoms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indéfinis</w:t>
            </w:r>
            <w:proofErr w:type="spellEnd"/>
          </w:p>
        </w:tc>
        <w:tc>
          <w:tcPr>
            <w:tcW w:w="1283" w:type="dxa"/>
            <w:gridSpan w:val="2"/>
          </w:tcPr>
          <w:p w:rsidR="000345F3" w:rsidRDefault="000345F3" w:rsidP="000345F3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1945" w:type="dxa"/>
            <w:gridSpan w:val="2"/>
          </w:tcPr>
          <w:p w:rsidR="000345F3" w:rsidRDefault="005309EB" w:rsidP="00034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лексико-граматичних завдань</w:t>
            </w:r>
            <w:r w:rsidR="000345F3"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5F3" w:rsidRPr="004B6614" w:rsidRDefault="005309EB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Pr="004B6614" w:rsidRDefault="000345F3" w:rsidP="000345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Pourquoi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apprendre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le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sz w:val="24"/>
              </w:rPr>
              <w:t>français</w:t>
            </w:r>
            <w:proofErr w:type="spellEnd"/>
            <w:r w:rsidRPr="000345F3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283" w:type="dxa"/>
            <w:gridSpan w:val="2"/>
          </w:tcPr>
          <w:p w:rsidR="000345F3" w:rsidRDefault="000345F3" w:rsidP="000345F3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1945" w:type="dxa"/>
            <w:gridSpan w:val="2"/>
          </w:tcPr>
          <w:p w:rsidR="000345F3" w:rsidRDefault="000345F3" w:rsidP="005309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</w:t>
            </w:r>
            <w:proofErr w:type="spellStart"/>
            <w:r w:rsidR="005309EB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</w:p>
          <w:p w:rsidR="000345F3" w:rsidRPr="004B6614" w:rsidRDefault="005309EB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5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13-</w:t>
            </w:r>
            <w:r w:rsidRPr="008E0892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langue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française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face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à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la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mondialisation</w:t>
            </w:r>
            <w:proofErr w:type="spellEnd"/>
          </w:p>
        </w:tc>
        <w:tc>
          <w:tcPr>
            <w:tcW w:w="1283" w:type="dxa"/>
            <w:gridSpan w:val="2"/>
          </w:tcPr>
          <w:p w:rsidR="000345F3" w:rsidRDefault="000345F3" w:rsidP="000345F3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1945" w:type="dxa"/>
            <w:gridSpan w:val="2"/>
          </w:tcPr>
          <w:p w:rsidR="000345F3" w:rsidRDefault="005309EB" w:rsidP="00034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Дискусія, монологічне мовлення</w:t>
            </w:r>
          </w:p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Default="000345F3" w:rsidP="000345F3">
            <w:r w:rsidRPr="008E0892">
              <w:rPr>
                <w:rFonts w:ascii="Times New Roman" w:hAnsi="Times New Roman" w:cs="Times New Roman"/>
              </w:rPr>
              <w:t>1</w:t>
            </w:r>
            <w:r w:rsidR="00177BFC">
              <w:rPr>
                <w:rFonts w:ascii="Times New Roman" w:hAnsi="Times New Roman" w:cs="Times New Roman"/>
              </w:rPr>
              <w:t>4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Bilan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: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révision</w:t>
            </w:r>
            <w:proofErr w:type="spellEnd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Cs/>
                <w:iCs/>
                <w:sz w:val="24"/>
              </w:rPr>
              <w:t>lexico-grammaticale</w:t>
            </w:r>
            <w:proofErr w:type="spellEnd"/>
          </w:p>
        </w:tc>
        <w:tc>
          <w:tcPr>
            <w:tcW w:w="1283" w:type="dxa"/>
            <w:gridSpan w:val="2"/>
          </w:tcPr>
          <w:p w:rsidR="000345F3" w:rsidRDefault="000345F3" w:rsidP="000345F3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1, 3, 7</w:t>
            </w:r>
            <w:r w:rsidRPr="00FC1262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945" w:type="dxa"/>
            <w:gridSpan w:val="2"/>
          </w:tcPr>
          <w:p w:rsidR="005309EB" w:rsidRDefault="005309EB" w:rsidP="00530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</w:p>
          <w:p w:rsidR="000345F3" w:rsidRPr="004B6614" w:rsidRDefault="000345F3" w:rsidP="005309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Default="000345F3" w:rsidP="000345F3">
            <w:r w:rsidRPr="008E0892">
              <w:rPr>
                <w:rFonts w:ascii="Times New Roman" w:hAnsi="Times New Roman" w:cs="Times New Roman"/>
              </w:rPr>
              <w:t>1</w:t>
            </w:r>
            <w:r w:rsidR="00177BFC">
              <w:rPr>
                <w:rFonts w:ascii="Times New Roman" w:hAnsi="Times New Roman" w:cs="Times New Roman"/>
              </w:rPr>
              <w:t>5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F25D0" w:rsidRPr="004B6614" w:rsidTr="008F25D0">
        <w:tc>
          <w:tcPr>
            <w:tcW w:w="2540" w:type="dxa"/>
          </w:tcPr>
          <w:p w:rsidR="000345F3" w:rsidRPr="000345F3" w:rsidRDefault="000345F3" w:rsidP="000345F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0345F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(Модульний контроль)</w:t>
            </w:r>
          </w:p>
        </w:tc>
        <w:tc>
          <w:tcPr>
            <w:tcW w:w="1283" w:type="dxa"/>
            <w:gridSpan w:val="2"/>
          </w:tcPr>
          <w:p w:rsidR="000345F3" w:rsidRDefault="000345F3" w:rsidP="000345F3">
            <w:pPr>
              <w:rPr>
                <w:rFonts w:ascii="Times New Roman" w:hAnsi="Times New Roman" w:cs="Times New Roman"/>
              </w:rPr>
            </w:pPr>
            <w:r w:rsidRPr="001F487D">
              <w:rPr>
                <w:rFonts w:ascii="Times New Roman" w:hAnsi="Times New Roman" w:cs="Times New Roman"/>
              </w:rPr>
              <w:t>практичне</w:t>
            </w:r>
          </w:p>
          <w:p w:rsidR="005309EB" w:rsidRDefault="005309EB" w:rsidP="000345F3"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10" w:type="dxa"/>
            <w:gridSpan w:val="2"/>
          </w:tcPr>
          <w:p w:rsidR="000345F3" w:rsidRDefault="000345F3" w:rsidP="000345F3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1945" w:type="dxa"/>
            <w:gridSpan w:val="2"/>
          </w:tcPr>
          <w:p w:rsidR="000345F3" w:rsidRPr="004B6614" w:rsidRDefault="005309EB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</w:tc>
        <w:tc>
          <w:tcPr>
            <w:tcW w:w="847" w:type="dxa"/>
            <w:gridSpan w:val="2"/>
          </w:tcPr>
          <w:p w:rsidR="000345F3" w:rsidRPr="004B6614" w:rsidRDefault="000345F3" w:rsidP="00034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345F3" w:rsidRDefault="000345F3" w:rsidP="000345F3">
            <w:r w:rsidRPr="008E0892">
              <w:rPr>
                <w:rFonts w:ascii="Times New Roman" w:hAnsi="Times New Roman" w:cs="Times New Roman"/>
              </w:rPr>
              <w:t>1</w:t>
            </w:r>
            <w:r w:rsidR="00177BFC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886F4D" w:rsidRPr="004B6614" w:rsidTr="008F25D0">
        <w:tc>
          <w:tcPr>
            <w:tcW w:w="3823" w:type="dxa"/>
            <w:gridSpan w:val="3"/>
          </w:tcPr>
          <w:p w:rsidR="00886F4D" w:rsidRPr="004B6614" w:rsidRDefault="00886F4D" w:rsidP="006F4BD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522" w:type="dxa"/>
            <w:gridSpan w:val="7"/>
          </w:tcPr>
          <w:p w:rsidR="00886F4D" w:rsidRPr="004B6614" w:rsidRDefault="00886F4D" w:rsidP="006F4BDA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Система контролю знань студентів здійснюється через:</w:t>
            </w:r>
          </w:p>
          <w:p w:rsidR="00886F4D" w:rsidRPr="004B6614" w:rsidRDefault="00886F4D" w:rsidP="006F4BD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4B6614">
              <w:rPr>
                <w:szCs w:val="28"/>
              </w:rPr>
              <w:t>поточний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усне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опитування</w:t>
            </w:r>
            <w:proofErr w:type="spellEnd"/>
            <w:r w:rsidRPr="004B6614">
              <w:rPr>
                <w:szCs w:val="28"/>
              </w:rPr>
              <w:t xml:space="preserve"> на </w:t>
            </w:r>
            <w:proofErr w:type="spellStart"/>
            <w:r w:rsidRPr="004B6614">
              <w:rPr>
                <w:szCs w:val="28"/>
              </w:rPr>
              <w:t>практичних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заняттях</w:t>
            </w:r>
            <w:proofErr w:type="spellEnd"/>
            <w:r w:rsidRPr="004B6614">
              <w:rPr>
                <w:szCs w:val="28"/>
              </w:rPr>
              <w:t>,</w:t>
            </w:r>
            <w:r w:rsidRPr="004B6614">
              <w:rPr>
                <w:szCs w:val="28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886F4D" w:rsidRPr="004B6614" w:rsidRDefault="00886F4D" w:rsidP="006F4BDA">
            <w:pPr>
              <w:pStyle w:val="a"/>
              <w:ind w:left="0"/>
              <w:jc w:val="both"/>
              <w:rPr>
                <w:lang w:val="uk-UA"/>
              </w:rPr>
            </w:pPr>
            <w:proofErr w:type="spellStart"/>
            <w:r w:rsidRPr="004B6614">
              <w:rPr>
                <w:szCs w:val="28"/>
              </w:rPr>
              <w:t>підсумковий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підсумкова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контрольна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робо</w:t>
            </w:r>
            <w:proofErr w:type="spellEnd"/>
            <w:r w:rsidRPr="004B6614">
              <w:rPr>
                <w:szCs w:val="28"/>
                <w:lang w:val="uk-UA"/>
              </w:rPr>
              <w:t>та: завдання</w:t>
            </w:r>
            <w:r w:rsidRPr="004B6614">
              <w:rPr>
                <w:szCs w:val="28"/>
              </w:rPr>
              <w:t>, як</w:t>
            </w:r>
            <w:r w:rsidRPr="004B6614">
              <w:rPr>
                <w:szCs w:val="28"/>
                <w:lang w:val="uk-UA"/>
              </w:rPr>
              <w:t>і охоплюють матеріал змістового модуля</w:t>
            </w:r>
            <w:r w:rsidRPr="004B6614">
              <w:rPr>
                <w:szCs w:val="28"/>
              </w:rPr>
              <w:t>.</w:t>
            </w:r>
            <w:r w:rsidRPr="004B6614">
              <w:rPr>
                <w:lang w:val="uk-UA"/>
              </w:rPr>
              <w:t xml:space="preserve"> </w:t>
            </w:r>
          </w:p>
          <w:p w:rsidR="00886F4D" w:rsidRPr="004B6614" w:rsidRDefault="00886F4D" w:rsidP="006F4BDA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4B6614"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1275"/>
              <w:gridCol w:w="2552"/>
              <w:gridCol w:w="1276"/>
              <w:gridCol w:w="855"/>
              <w:gridCol w:w="1413"/>
            </w:tblGrid>
            <w:tr w:rsidR="005309EB" w:rsidRPr="005309EB" w:rsidTr="008F25D0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V</w:t>
                  </w: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ІІ- семестр</w:t>
                  </w:r>
                </w:p>
              </w:tc>
              <w:tc>
                <w:tcPr>
                  <w:tcW w:w="59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ind w:left="7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Сума</w:t>
                  </w:r>
                </w:p>
              </w:tc>
            </w:tr>
            <w:tr w:rsidR="005309EB" w:rsidRPr="005309EB" w:rsidTr="008F25D0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b/>
                      <w:sz w:val="24"/>
                    </w:rPr>
                    <w:t>Модуль №1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b/>
                      <w:sz w:val="24"/>
                    </w:rPr>
                    <w:t>Модуль №2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</w:rPr>
                    <w:t>З/К балів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09EB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5309EB" w:rsidRPr="005309EB" w:rsidTr="008F25D0">
              <w:trPr>
                <w:trHeight w:val="395"/>
              </w:trPr>
              <w:tc>
                <w:tcPr>
                  <w:tcW w:w="2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З.М. 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З.М. 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09EB" w:rsidRPr="005309EB" w:rsidTr="008F25D0">
              <w:trPr>
                <w:trHeight w:val="395"/>
              </w:trPr>
              <w:tc>
                <w:tcPr>
                  <w:tcW w:w="2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309EB">
                    <w:rPr>
                      <w:rFonts w:ascii="Times New Roman" w:hAnsi="Times New Roman" w:cs="Times New Roman"/>
                      <w:sz w:val="24"/>
                    </w:rPr>
                    <w:t>100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EB" w:rsidRPr="005309EB" w:rsidRDefault="005309EB" w:rsidP="00530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09EB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</w:tr>
          </w:tbl>
          <w:p w:rsidR="00886F4D" w:rsidRPr="004B6614" w:rsidRDefault="00886F4D" w:rsidP="006F4BDA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F4D" w:rsidRPr="004B6614" w:rsidTr="008F25D0">
        <w:tc>
          <w:tcPr>
            <w:tcW w:w="9345" w:type="dxa"/>
            <w:gridSpan w:val="10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6"/>
              <w:gridCol w:w="844"/>
              <w:gridCol w:w="1066"/>
              <w:gridCol w:w="1064"/>
              <w:gridCol w:w="1064"/>
              <w:gridCol w:w="1064"/>
              <w:gridCol w:w="745"/>
              <w:gridCol w:w="1140"/>
              <w:gridCol w:w="1240"/>
            </w:tblGrid>
            <w:tr w:rsidR="00AC2062" w:rsidRPr="00AC2062" w:rsidTr="008F25D0">
              <w:trPr>
                <w:trHeight w:val="278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 семестр</w:t>
                  </w:r>
                </w:p>
              </w:tc>
              <w:tc>
                <w:tcPr>
                  <w:tcW w:w="51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З/К балів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Підсумок</w:t>
                  </w:r>
                </w:p>
              </w:tc>
            </w:tr>
            <w:tr w:rsidR="00AC2062" w:rsidRPr="00AC2062" w:rsidTr="008F25D0">
              <w:trPr>
                <w:trHeight w:val="395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2062" w:rsidRPr="00AC2062" w:rsidTr="008F25D0">
              <w:trPr>
                <w:trHeight w:val="395"/>
              </w:trPr>
              <w:tc>
                <w:tcPr>
                  <w:tcW w:w="12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1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2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2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AC2062" w:rsidRPr="00AC2062" w:rsidTr="008F25D0">
              <w:trPr>
                <w:trHeight w:val="395"/>
              </w:trPr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062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062" w:rsidRPr="00AC2062" w:rsidRDefault="00AC2062" w:rsidP="00AC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F4D" w:rsidRPr="004B6614" w:rsidTr="008F25D0">
        <w:tc>
          <w:tcPr>
            <w:tcW w:w="3823" w:type="dxa"/>
            <w:gridSpan w:val="3"/>
          </w:tcPr>
          <w:p w:rsidR="00886F4D" w:rsidRPr="004B6614" w:rsidRDefault="00886F4D" w:rsidP="006F4BD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522" w:type="dxa"/>
            <w:gridSpan w:val="7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Підсумкова контрольна робота –  завдання, які охоплюють матеріал змістового модуля; складається з тестових лексико-граматичних завдань формату «множинний вибір», а також відкрита відповідь, завдань на переклад.</w:t>
            </w:r>
          </w:p>
        </w:tc>
      </w:tr>
      <w:tr w:rsidR="00886F4D" w:rsidRPr="004B6614" w:rsidTr="008F25D0">
        <w:tc>
          <w:tcPr>
            <w:tcW w:w="3823" w:type="dxa"/>
            <w:gridSpan w:val="3"/>
          </w:tcPr>
          <w:p w:rsidR="00886F4D" w:rsidRPr="004B6614" w:rsidRDefault="00886F4D" w:rsidP="006F4BD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22" w:type="dxa"/>
            <w:gridSpan w:val="7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брати активну участь у практичних заняттях;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відробити пропущене заняття;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886F4D" w:rsidRPr="00E7131B" w:rsidRDefault="00886F4D" w:rsidP="006F4BD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886F4D" w:rsidRPr="00E7131B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886F4D" w:rsidRPr="004B6614" w:rsidTr="008F25D0">
        <w:tc>
          <w:tcPr>
            <w:tcW w:w="9345" w:type="dxa"/>
            <w:gridSpan w:val="10"/>
          </w:tcPr>
          <w:p w:rsidR="00E7131B" w:rsidRPr="00E7131B" w:rsidRDefault="00E7131B" w:rsidP="00E713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E7131B">
              <w:rPr>
                <w:rFonts w:eastAsia="Calibri"/>
                <w:lang w:val="uk-UA" w:eastAsia="en-US"/>
              </w:rPr>
              <w:t xml:space="preserve">Попова И.Н 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Казакова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Ж.А,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Французский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язык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Manuel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de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français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.-М.: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Nestor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Academic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Publishers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>, 2010</w:t>
            </w:r>
          </w:p>
          <w:p w:rsidR="008F25D0" w:rsidRPr="00C9316D" w:rsidRDefault="008F25D0" w:rsidP="008F25D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Слатинська</w:t>
            </w:r>
            <w:proofErr w:type="spellEnd"/>
            <w:r>
              <w:rPr>
                <w:lang w:val="uk-UA"/>
              </w:rPr>
              <w:t xml:space="preserve"> О.М. Французька мова для дипломатії. Практикум для студентів факультету історії, політології та міжнародних відносин </w:t>
            </w:r>
            <w:r w:rsidRPr="00C9316D">
              <w:rPr>
                <w:lang w:val="uk-UA"/>
              </w:rPr>
              <w:t>[Текст].-Ів.-Франківськ:</w:t>
            </w:r>
            <w:r>
              <w:rPr>
                <w:lang w:val="uk-UA"/>
              </w:rPr>
              <w:t xml:space="preserve"> Фоліант</w:t>
            </w:r>
            <w:r w:rsidRPr="00C9316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 .-79</w:t>
            </w:r>
            <w:r w:rsidRPr="00C9316D">
              <w:rPr>
                <w:lang w:val="uk-UA"/>
              </w:rPr>
              <w:t xml:space="preserve"> с.</w:t>
            </w:r>
          </w:p>
          <w:p w:rsidR="00E7131B" w:rsidRPr="00E7131B" w:rsidRDefault="008F25D0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Claire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Miquel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Vite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bien</w:t>
            </w:r>
            <w:proofErr w:type="spellEnd"/>
            <w:r>
              <w:rPr>
                <w:lang w:val="uk-UA"/>
              </w:rPr>
              <w:t xml:space="preserve"> 2</w:t>
            </w:r>
            <w:r w:rsidR="00E7131B" w:rsidRPr="00E7131B">
              <w:rPr>
                <w:lang w:val="uk-UA"/>
              </w:rPr>
              <w:t xml:space="preserve">. </w:t>
            </w:r>
            <w:proofErr w:type="spellStart"/>
            <w:r w:rsidR="00E7131B" w:rsidRPr="00E7131B">
              <w:rPr>
                <w:lang w:val="uk-UA"/>
              </w:rPr>
              <w:t>Méthode</w:t>
            </w:r>
            <w:proofErr w:type="spellEnd"/>
            <w:r w:rsidR="00E7131B" w:rsidRPr="00E7131B">
              <w:rPr>
                <w:lang w:val="uk-UA"/>
              </w:rPr>
              <w:t xml:space="preserve"> </w:t>
            </w:r>
            <w:proofErr w:type="spellStart"/>
            <w:r w:rsidR="00E7131B" w:rsidRPr="00E7131B">
              <w:rPr>
                <w:lang w:val="uk-UA"/>
              </w:rPr>
              <w:t>rapide</w:t>
            </w:r>
            <w:proofErr w:type="spellEnd"/>
            <w:r w:rsidR="00E7131B" w:rsidRPr="00E7131B">
              <w:rPr>
                <w:lang w:val="uk-UA"/>
              </w:rPr>
              <w:t xml:space="preserve"> </w:t>
            </w:r>
            <w:proofErr w:type="spellStart"/>
            <w:r w:rsidR="00E7131B" w:rsidRPr="00E7131B">
              <w:rPr>
                <w:lang w:val="uk-UA"/>
              </w:rPr>
              <w:t>pour</w:t>
            </w:r>
            <w:proofErr w:type="spellEnd"/>
            <w:r w:rsidR="00E7131B" w:rsidRPr="00E7131B">
              <w:rPr>
                <w:lang w:val="uk-UA"/>
              </w:rPr>
              <w:t xml:space="preserve"> </w:t>
            </w:r>
            <w:proofErr w:type="spellStart"/>
            <w:r w:rsidR="00E7131B" w:rsidRPr="00E7131B">
              <w:rPr>
                <w:lang w:val="uk-UA"/>
              </w:rPr>
              <w:t>adultes</w:t>
            </w:r>
            <w:proofErr w:type="spellEnd"/>
            <w:r w:rsidR="00E7131B" w:rsidRPr="00E7131B">
              <w:rPr>
                <w:lang w:val="uk-UA"/>
              </w:rPr>
              <w:t xml:space="preserve">. – </w:t>
            </w:r>
            <w:proofErr w:type="spellStart"/>
            <w:r w:rsidR="00E7131B" w:rsidRPr="00E7131B">
              <w:rPr>
                <w:lang w:val="uk-UA"/>
              </w:rPr>
              <w:t>Baume-les-Dames</w:t>
            </w:r>
            <w:proofErr w:type="spellEnd"/>
            <w:r w:rsidR="00E7131B" w:rsidRPr="00E7131B">
              <w:rPr>
                <w:lang w:val="uk-UA"/>
              </w:rPr>
              <w:t xml:space="preserve">: </w:t>
            </w:r>
            <w:proofErr w:type="spellStart"/>
            <w:r w:rsidR="00E7131B" w:rsidRPr="00E7131B">
              <w:rPr>
                <w:lang w:val="uk-UA"/>
              </w:rPr>
              <w:t>Clé</w:t>
            </w:r>
            <w:proofErr w:type="spellEnd"/>
            <w:r w:rsidR="00E7131B" w:rsidRPr="00E7131B">
              <w:rPr>
                <w:lang w:val="uk-UA"/>
              </w:rPr>
              <w:t xml:space="preserve"> </w:t>
            </w:r>
            <w:proofErr w:type="spellStart"/>
            <w:r w:rsidR="00E7131B" w:rsidRPr="00E7131B">
              <w:rPr>
                <w:lang w:val="uk-UA"/>
              </w:rPr>
              <w:t>International</w:t>
            </w:r>
            <w:proofErr w:type="spellEnd"/>
            <w:r w:rsidR="00E7131B" w:rsidRPr="00E7131B">
              <w:rPr>
                <w:lang w:val="uk-UA"/>
              </w:rPr>
              <w:t>, 2009.–193.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lastRenderedPageBreak/>
              <w:t>Dominique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Philippe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Plum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Chantal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Sans</w:t>
            </w:r>
            <w:proofErr w:type="spellEnd"/>
            <w:r w:rsidRPr="00E7131B">
              <w:rPr>
                <w:lang w:val="uk-UA"/>
              </w:rPr>
              <w:t xml:space="preserve"> frontieres-2. </w:t>
            </w:r>
            <w:proofErr w:type="spellStart"/>
            <w:r w:rsidRPr="00E7131B">
              <w:rPr>
                <w:lang w:val="uk-UA"/>
              </w:rPr>
              <w:t>Exercices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textes</w:t>
            </w:r>
            <w:proofErr w:type="spellEnd"/>
            <w:r w:rsidRPr="00E7131B">
              <w:rPr>
                <w:lang w:val="uk-UA"/>
              </w:rPr>
              <w:t xml:space="preserve"> complementaires.-К.:Генеза,1994 .-128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rFonts w:eastAsia="Calibri"/>
                <w:lang w:val="uk-UA" w:eastAsia="en-US"/>
              </w:rPr>
            </w:pPr>
            <w:proofErr w:type="spellStart"/>
            <w:r w:rsidRPr="00E7131B">
              <w:rPr>
                <w:lang w:val="uk-UA"/>
              </w:rPr>
              <w:t>Poisson-Quinton</w:t>
            </w:r>
            <w:proofErr w:type="spellEnd"/>
            <w:r w:rsidRPr="00E7131B">
              <w:rPr>
                <w:lang w:val="uk-UA"/>
              </w:rPr>
              <w:t xml:space="preserve"> S. </w:t>
            </w:r>
            <w:proofErr w:type="spellStart"/>
            <w:r w:rsidRPr="00E7131B">
              <w:rPr>
                <w:lang w:val="uk-UA"/>
              </w:rPr>
              <w:t>Grammaire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expliquée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>.-</w:t>
            </w:r>
            <w:proofErr w:type="spellStart"/>
            <w:r w:rsidRPr="00E7131B">
              <w:rPr>
                <w:lang w:val="uk-UA"/>
              </w:rPr>
              <w:t>Vuef</w:t>
            </w:r>
            <w:proofErr w:type="spellEnd"/>
            <w:r w:rsidRPr="00E7131B">
              <w:rPr>
                <w:lang w:val="uk-UA"/>
              </w:rPr>
              <w:t>, 2002 .-428 с.</w:t>
            </w:r>
          </w:p>
          <w:p w:rsidR="00E7131B" w:rsidRPr="00E7131B" w:rsidRDefault="00E7131B" w:rsidP="00E713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E7131B" w:rsidRPr="00E7131B" w:rsidRDefault="00E7131B" w:rsidP="00E713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Білас</w:t>
            </w:r>
            <w:proofErr w:type="spellEnd"/>
            <w:r w:rsidRPr="00E7131B">
              <w:rPr>
                <w:lang w:val="uk-UA"/>
              </w:rPr>
              <w:t xml:space="preserve"> Андрій. </w:t>
            </w:r>
            <w:proofErr w:type="spellStart"/>
            <w:r w:rsidRPr="00E7131B">
              <w:rPr>
                <w:lang w:val="uk-UA"/>
              </w:rPr>
              <w:t>Travaillons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avec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la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presse</w:t>
            </w:r>
            <w:proofErr w:type="spellEnd"/>
            <w:r w:rsidRPr="00E7131B">
              <w:rPr>
                <w:lang w:val="uk-UA"/>
              </w:rPr>
              <w:t xml:space="preserve"> [Текст]: </w:t>
            </w:r>
            <w:proofErr w:type="spellStart"/>
            <w:r w:rsidRPr="00E7131B">
              <w:rPr>
                <w:lang w:val="uk-UA"/>
              </w:rPr>
              <w:t>навч</w:t>
            </w:r>
            <w:proofErr w:type="spellEnd"/>
            <w:r w:rsidRPr="00E7131B">
              <w:rPr>
                <w:lang w:val="uk-UA"/>
              </w:rPr>
              <w:t>. посібник .-</w:t>
            </w:r>
            <w:proofErr w:type="spellStart"/>
            <w:r w:rsidRPr="00E7131B">
              <w:rPr>
                <w:lang w:val="uk-UA"/>
              </w:rPr>
              <w:t>Рек</w:t>
            </w:r>
            <w:proofErr w:type="spellEnd"/>
            <w:r w:rsidRPr="00E7131B">
              <w:rPr>
                <w:lang w:val="uk-UA"/>
              </w:rPr>
              <w:t>. МОН .-Ів.-Франківськ:Тіповіт,2012 .-283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t>Уділова</w:t>
            </w:r>
            <w:proofErr w:type="spellEnd"/>
            <w:r w:rsidRPr="00E7131B">
              <w:t xml:space="preserve"> Т.М. </w:t>
            </w:r>
            <w:proofErr w:type="spellStart"/>
            <w:r w:rsidRPr="00E7131B">
              <w:t>Граматика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французької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мови</w:t>
            </w:r>
            <w:proofErr w:type="spellEnd"/>
            <w:r w:rsidRPr="00E7131B">
              <w:t xml:space="preserve">. </w:t>
            </w:r>
            <w:proofErr w:type="spellStart"/>
            <w:r w:rsidRPr="00E7131B">
              <w:t>Вправи</w:t>
            </w:r>
            <w:proofErr w:type="spellEnd"/>
            <w:r w:rsidRPr="00E7131B">
              <w:t xml:space="preserve">. - </w:t>
            </w:r>
            <w:proofErr w:type="spellStart"/>
            <w:r w:rsidRPr="00E7131B">
              <w:t>Вінниця</w:t>
            </w:r>
            <w:proofErr w:type="spellEnd"/>
            <w:r w:rsidRPr="00E7131B">
              <w:t>: Нова книга, 2010. – 355 с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E7131B">
              <w:rPr>
                <w:lang w:val="uk-UA"/>
              </w:rPr>
              <w:t>Autour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Regoins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Parlers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regionaux</w:t>
            </w:r>
            <w:proofErr w:type="spellEnd"/>
            <w:r w:rsidRPr="00E7131B">
              <w:rPr>
                <w:lang w:val="uk-UA"/>
              </w:rPr>
              <w:t>" [Текст].-</w:t>
            </w:r>
            <w:proofErr w:type="spellStart"/>
            <w:r w:rsidRPr="00E7131B">
              <w:rPr>
                <w:lang w:val="uk-UA"/>
              </w:rPr>
              <w:t>Ів.-Франківськ:Симфонія</w:t>
            </w:r>
            <w:proofErr w:type="spellEnd"/>
            <w:r w:rsidRPr="00E7131B">
              <w:rPr>
                <w:lang w:val="uk-UA"/>
              </w:rPr>
              <w:t xml:space="preserve"> форте,2008 .-112 с.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E7131B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E7131B">
              <w:rPr>
                <w:lang w:val="fr-FR"/>
              </w:rPr>
              <w:t>G.Reflets</w:t>
            </w:r>
            <w:proofErr w:type="spellEnd"/>
            <w:proofErr w:type="gramEnd"/>
            <w:r w:rsidRPr="00E7131B">
              <w:rPr>
                <w:lang w:val="fr-FR"/>
              </w:rPr>
              <w:t xml:space="preserve"> 2: Avec </w:t>
            </w:r>
            <w:proofErr w:type="spellStart"/>
            <w:r w:rsidRPr="00E7131B">
              <w:rPr>
                <w:lang w:val="fr-FR"/>
              </w:rPr>
              <w:t>video</w:t>
            </w:r>
            <w:proofErr w:type="spellEnd"/>
            <w:r w:rsidRPr="00E7131B">
              <w:rPr>
                <w:lang w:val="fr-FR"/>
              </w:rPr>
              <w:t xml:space="preserve"> </w:t>
            </w:r>
            <w:proofErr w:type="spellStart"/>
            <w:r w:rsidRPr="00E7131B">
              <w:rPr>
                <w:lang w:val="fr-FR"/>
              </w:rPr>
              <w:t>integrée</w:t>
            </w:r>
            <w:proofErr w:type="spellEnd"/>
            <w:r w:rsidRPr="00E7131B">
              <w:rPr>
                <w:lang w:val="fr-FR"/>
              </w:rPr>
              <w:t xml:space="preserve"> .-Paris,2000 .-191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E7131B">
              <w:rPr>
                <w:lang w:val="fr-FR"/>
              </w:rPr>
              <w:t>Labrune</w:t>
            </w:r>
            <w:proofErr w:type="spellEnd"/>
            <w:r w:rsidRPr="00E7131B">
              <w:rPr>
                <w:lang w:val="fr-FR"/>
              </w:rPr>
              <w:t xml:space="preserve"> G.</w:t>
            </w:r>
            <w:r w:rsidRPr="00E7131B">
              <w:rPr>
                <w:lang w:val="uk-UA"/>
              </w:rPr>
              <w:t xml:space="preserve"> </w:t>
            </w:r>
            <w:r w:rsidRPr="00E7131B">
              <w:rPr>
                <w:lang w:val="fr-FR"/>
              </w:rPr>
              <w:t xml:space="preserve">La </w:t>
            </w:r>
            <w:proofErr w:type="spellStart"/>
            <w:r w:rsidRPr="00E7131B">
              <w:rPr>
                <w:lang w:val="fr-FR"/>
              </w:rPr>
              <w:t>geographie</w:t>
            </w:r>
            <w:proofErr w:type="spellEnd"/>
            <w:r w:rsidRPr="00E7131B">
              <w:rPr>
                <w:lang w:val="fr-FR"/>
              </w:rPr>
              <w:t xml:space="preserve"> de la </w:t>
            </w:r>
            <w:proofErr w:type="gramStart"/>
            <w:r w:rsidRPr="00E7131B">
              <w:rPr>
                <w:lang w:val="fr-FR"/>
              </w:rPr>
              <w:t>France.-</w:t>
            </w:r>
            <w:proofErr w:type="gramEnd"/>
            <w:r w:rsidRPr="00E7131B">
              <w:rPr>
                <w:lang w:val="fr-FR"/>
              </w:rPr>
              <w:t xml:space="preserve">Nathan,2001 .-158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E7131B" w:rsidRPr="00E7131B" w:rsidRDefault="00E7131B" w:rsidP="00E7131B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E7131B">
              <w:rPr>
                <w:lang w:val="fr-FR"/>
              </w:rPr>
              <w:t xml:space="preserve">Le Nouveau Petit Robert. Paris, 1993 </w:t>
            </w:r>
            <w:proofErr w:type="gramStart"/>
            <w:r w:rsidRPr="00E7131B">
              <w:rPr>
                <w:lang w:val="fr-FR"/>
              </w:rPr>
              <w:t>( NPR</w:t>
            </w:r>
            <w:proofErr w:type="gramEnd"/>
            <w:r w:rsidRPr="00E7131B">
              <w:rPr>
                <w:lang w:val="fr-FR"/>
              </w:rPr>
              <w:t xml:space="preserve"> ).</w:t>
            </w:r>
          </w:p>
          <w:p w:rsidR="00E7131B" w:rsidRPr="00E7131B" w:rsidRDefault="00E7131B" w:rsidP="00E7131B">
            <w:pPr>
              <w:pStyle w:val="10"/>
              <w:jc w:val="both"/>
              <w:rPr>
                <w:sz w:val="24"/>
                <w:lang w:val="fr-FR"/>
              </w:rPr>
            </w:pPr>
          </w:p>
          <w:p w:rsidR="00E7131B" w:rsidRPr="00E7131B" w:rsidRDefault="00E7131B" w:rsidP="00E713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7131B" w:rsidRPr="00E7131B" w:rsidRDefault="00E7131B" w:rsidP="00E7131B">
            <w:pPr>
              <w:shd w:val="clear" w:color="auto" w:fill="FFFFFF"/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13. Інформаційні ресурси</w:t>
            </w:r>
          </w:p>
          <w:p w:rsidR="00E7131B" w:rsidRPr="00E7131B" w:rsidRDefault="00E7131B" w:rsidP="00E7131B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E7131B" w:rsidRPr="00E7131B" w:rsidRDefault="00E7131B" w:rsidP="00E7131B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http://www.education.gouv.fr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www.vie-publique.fr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www.philophil.com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www.civiweb.com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http://www.humanite.fr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http://www.ciep.fr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http://www.diplomatie.fr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http://www.france2.fr</w:t>
            </w:r>
          </w:p>
          <w:p w:rsidR="00E7131B" w:rsidRPr="00E7131B" w:rsidRDefault="00E7131B" w:rsidP="00E713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http://www.france3.fr</w:t>
            </w:r>
          </w:p>
          <w:p w:rsidR="00886F4D" w:rsidRPr="00E7131B" w:rsidRDefault="00E7131B" w:rsidP="00E7131B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http://www.leparisien.fr</w:t>
            </w:r>
          </w:p>
        </w:tc>
      </w:tr>
    </w:tbl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Викладач _________________</w:t>
      </w: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6F4D" w:rsidRPr="004B6614" w:rsidSect="006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2AA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4153"/>
    <w:multiLevelType w:val="hybridMultilevel"/>
    <w:tmpl w:val="E4FACC3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49AC"/>
    <w:multiLevelType w:val="hybridMultilevel"/>
    <w:tmpl w:val="DB7254C4"/>
    <w:lvl w:ilvl="0" w:tplc="C27A4DC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D"/>
    <w:rsid w:val="000345F3"/>
    <w:rsid w:val="000E4282"/>
    <w:rsid w:val="000E68D8"/>
    <w:rsid w:val="00177BFC"/>
    <w:rsid w:val="00192B08"/>
    <w:rsid w:val="00201F58"/>
    <w:rsid w:val="002028E5"/>
    <w:rsid w:val="002F601F"/>
    <w:rsid w:val="003862FA"/>
    <w:rsid w:val="00430010"/>
    <w:rsid w:val="00456B2F"/>
    <w:rsid w:val="004B6614"/>
    <w:rsid w:val="004D3FF6"/>
    <w:rsid w:val="004D6E4D"/>
    <w:rsid w:val="005309EB"/>
    <w:rsid w:val="005F3F35"/>
    <w:rsid w:val="006075A3"/>
    <w:rsid w:val="0061612A"/>
    <w:rsid w:val="006F4BDA"/>
    <w:rsid w:val="0074532E"/>
    <w:rsid w:val="00886F4D"/>
    <w:rsid w:val="008F25D0"/>
    <w:rsid w:val="00AA7C75"/>
    <w:rsid w:val="00AC2062"/>
    <w:rsid w:val="00B371AE"/>
    <w:rsid w:val="00E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CDE6"/>
  <w15:chartTrackingRefBased/>
  <w15:docId w15:val="{87EA3137-3FAD-4440-94EB-5F65308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6F4D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6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886F4D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8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886F4D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886F4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0"/>
    <w:rsid w:val="00886F4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8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8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8465</Words>
  <Characters>4826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7</cp:revision>
  <dcterms:created xsi:type="dcterms:W3CDTF">2019-10-29T17:47:00Z</dcterms:created>
  <dcterms:modified xsi:type="dcterms:W3CDTF">2019-11-30T16:09:00Z</dcterms:modified>
</cp:coreProperties>
</file>